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5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808"/>
        <w:gridCol w:w="432"/>
      </w:tblGrid>
      <w:tr w:rsidR="0008265B" w:rsidTr="00BE45BC">
        <w:tc>
          <w:tcPr>
            <w:tcW w:w="7218" w:type="dxa"/>
            <w:vMerge w:val="restart"/>
            <w:vAlign w:val="bottom"/>
          </w:tcPr>
          <w:p w:rsidR="0008265B" w:rsidRPr="0008265B" w:rsidRDefault="0008265B" w:rsidP="0008265B">
            <w:pPr>
              <w:spacing w:before="360"/>
              <w:rPr>
                <w:b/>
                <w:sz w:val="32"/>
              </w:rPr>
            </w:pPr>
            <w:r w:rsidRPr="00801D72">
              <w:rPr>
                <w:b/>
                <w:sz w:val="32"/>
              </w:rPr>
              <w:t>MEDIA RELEASE</w:t>
            </w:r>
          </w:p>
        </w:tc>
        <w:tc>
          <w:tcPr>
            <w:tcW w:w="3240" w:type="dxa"/>
            <w:gridSpan w:val="2"/>
          </w:tcPr>
          <w:p w:rsidR="0008265B" w:rsidRDefault="0008265B" w:rsidP="0008265B">
            <w:pPr>
              <w:rPr>
                <w:sz w:val="20"/>
                <w:szCs w:val="20"/>
              </w:rPr>
            </w:pPr>
            <w:r w:rsidRPr="0008265B">
              <w:rPr>
                <w:sz w:val="20"/>
                <w:szCs w:val="20"/>
              </w:rPr>
              <w:t>Contact: Peter Jarvis</w:t>
            </w:r>
          </w:p>
        </w:tc>
      </w:tr>
      <w:tr w:rsidR="0008265B" w:rsidTr="00BE45BC">
        <w:tc>
          <w:tcPr>
            <w:tcW w:w="7218" w:type="dxa"/>
            <w:vMerge/>
          </w:tcPr>
          <w:p w:rsidR="0008265B" w:rsidRDefault="0008265B" w:rsidP="0008265B">
            <w:pPr>
              <w:rPr>
                <w:sz w:val="20"/>
                <w:szCs w:val="20"/>
              </w:rPr>
            </w:pPr>
          </w:p>
        </w:tc>
        <w:tc>
          <w:tcPr>
            <w:tcW w:w="3240" w:type="dxa"/>
            <w:gridSpan w:val="2"/>
          </w:tcPr>
          <w:p w:rsidR="0008265B" w:rsidRDefault="0008265B" w:rsidP="0008265B">
            <w:pPr>
              <w:rPr>
                <w:sz w:val="20"/>
                <w:szCs w:val="20"/>
              </w:rPr>
            </w:pPr>
            <w:r>
              <w:rPr>
                <w:sz w:val="20"/>
                <w:szCs w:val="20"/>
              </w:rPr>
              <w:t>Storm Interface</w:t>
            </w:r>
          </w:p>
        </w:tc>
      </w:tr>
      <w:tr w:rsidR="0008265B" w:rsidTr="00BE45BC">
        <w:tc>
          <w:tcPr>
            <w:tcW w:w="7218" w:type="dxa"/>
            <w:vMerge/>
          </w:tcPr>
          <w:p w:rsidR="0008265B" w:rsidRDefault="0008265B" w:rsidP="0008265B">
            <w:pPr>
              <w:rPr>
                <w:sz w:val="20"/>
                <w:szCs w:val="20"/>
              </w:rPr>
            </w:pPr>
          </w:p>
        </w:tc>
        <w:tc>
          <w:tcPr>
            <w:tcW w:w="3240" w:type="dxa"/>
            <w:gridSpan w:val="2"/>
          </w:tcPr>
          <w:p w:rsidR="0008265B" w:rsidRDefault="0008265B" w:rsidP="0008265B">
            <w:pPr>
              <w:rPr>
                <w:sz w:val="20"/>
                <w:szCs w:val="20"/>
              </w:rPr>
            </w:pPr>
            <w:r>
              <w:rPr>
                <w:sz w:val="20"/>
                <w:szCs w:val="20"/>
              </w:rPr>
              <w:t>Phone: +44 (0)1895 456200</w:t>
            </w:r>
          </w:p>
        </w:tc>
      </w:tr>
      <w:tr w:rsidR="0008265B" w:rsidTr="00BE45BC">
        <w:tc>
          <w:tcPr>
            <w:tcW w:w="7218" w:type="dxa"/>
            <w:vMerge/>
          </w:tcPr>
          <w:p w:rsidR="0008265B" w:rsidRPr="0008265B" w:rsidRDefault="0008265B" w:rsidP="0008265B">
            <w:pPr>
              <w:rPr>
                <w:b/>
              </w:rPr>
            </w:pPr>
          </w:p>
        </w:tc>
        <w:tc>
          <w:tcPr>
            <w:tcW w:w="3240" w:type="dxa"/>
            <w:gridSpan w:val="2"/>
          </w:tcPr>
          <w:p w:rsidR="0008265B" w:rsidRDefault="0008265B" w:rsidP="0008265B">
            <w:pPr>
              <w:rPr>
                <w:sz w:val="20"/>
                <w:szCs w:val="20"/>
              </w:rPr>
            </w:pPr>
            <w:r w:rsidRPr="0008265B">
              <w:rPr>
                <w:sz w:val="20"/>
                <w:szCs w:val="20"/>
              </w:rPr>
              <w:t>E</w:t>
            </w:r>
            <w:r>
              <w:rPr>
                <w:sz w:val="20"/>
                <w:szCs w:val="20"/>
              </w:rPr>
              <w:t>mail: sales@storm-interface.com</w:t>
            </w:r>
          </w:p>
        </w:tc>
      </w:tr>
      <w:tr w:rsidR="0008265B" w:rsidTr="00BE45BC">
        <w:tc>
          <w:tcPr>
            <w:tcW w:w="7218" w:type="dxa"/>
          </w:tcPr>
          <w:p w:rsidR="0008265B" w:rsidRDefault="0008265B" w:rsidP="008A02F8">
            <w:pPr>
              <w:rPr>
                <w:sz w:val="20"/>
                <w:szCs w:val="20"/>
              </w:rPr>
            </w:pPr>
            <w:r>
              <w:rPr>
                <w:b/>
              </w:rPr>
              <w:t xml:space="preserve">London, England. </w:t>
            </w:r>
            <w:r w:rsidR="0078050D">
              <w:rPr>
                <w:b/>
              </w:rPr>
              <w:t>Ju</w:t>
            </w:r>
            <w:r w:rsidR="008A02F8">
              <w:rPr>
                <w:b/>
              </w:rPr>
              <w:t>ly</w:t>
            </w:r>
            <w:r w:rsidR="0078050D">
              <w:rPr>
                <w:b/>
              </w:rPr>
              <w:t xml:space="preserve"> </w:t>
            </w:r>
            <w:r w:rsidR="00406D9A">
              <w:rPr>
                <w:b/>
              </w:rPr>
              <w:t>2015</w:t>
            </w:r>
          </w:p>
        </w:tc>
        <w:tc>
          <w:tcPr>
            <w:tcW w:w="3240" w:type="dxa"/>
            <w:gridSpan w:val="2"/>
          </w:tcPr>
          <w:p w:rsidR="0008265B" w:rsidRDefault="0008265B" w:rsidP="0008265B">
            <w:pPr>
              <w:rPr>
                <w:sz w:val="20"/>
                <w:szCs w:val="20"/>
              </w:rPr>
            </w:pPr>
            <w:r w:rsidRPr="0008265B">
              <w:rPr>
                <w:sz w:val="20"/>
                <w:szCs w:val="20"/>
              </w:rPr>
              <w:t xml:space="preserve">Web: </w:t>
            </w:r>
            <w:hyperlink r:id="rId6" w:history="1">
              <w:r w:rsidRPr="00FC2297">
                <w:rPr>
                  <w:rStyle w:val="Hyperlink"/>
                  <w:sz w:val="20"/>
                  <w:szCs w:val="20"/>
                </w:rPr>
                <w:t>www.storm-interface.com</w:t>
              </w:r>
            </w:hyperlink>
          </w:p>
        </w:tc>
      </w:tr>
      <w:tr w:rsidR="0008265B" w:rsidTr="00BE45BC">
        <w:trPr>
          <w:gridAfter w:val="1"/>
          <w:wAfter w:w="432" w:type="dxa"/>
          <w:trHeight w:val="576"/>
        </w:trPr>
        <w:tc>
          <w:tcPr>
            <w:tcW w:w="10026" w:type="dxa"/>
            <w:gridSpan w:val="2"/>
            <w:vAlign w:val="bottom"/>
          </w:tcPr>
          <w:p w:rsidR="0008265B" w:rsidRPr="0008265B" w:rsidRDefault="00AC3507" w:rsidP="00FC4410">
            <w:pPr>
              <w:spacing w:before="120" w:after="200"/>
              <w:rPr>
                <w:sz w:val="20"/>
                <w:szCs w:val="20"/>
              </w:rPr>
            </w:pPr>
            <w:r w:rsidRPr="00AC3507">
              <w:rPr>
                <w:b/>
                <w:sz w:val="28"/>
                <w:szCs w:val="28"/>
              </w:rPr>
              <w:t>The US Department of Transport rules for accessibility</w:t>
            </w:r>
          </w:p>
        </w:tc>
      </w:tr>
    </w:tbl>
    <w:p w:rsidR="00194754" w:rsidRDefault="00194754" w:rsidP="00194754">
      <w:pPr>
        <w:spacing w:line="240" w:lineRule="auto"/>
        <w:rPr>
          <w:sz w:val="20"/>
        </w:rPr>
      </w:pPr>
      <w:r>
        <w:rPr>
          <w:b/>
          <w:noProof/>
          <w:sz w:val="20"/>
          <w:lang w:val="en-US"/>
        </w:rPr>
        <w:drawing>
          <wp:anchor distT="0" distB="0" distL="114300" distR="114300" simplePos="0" relativeHeight="251659264" behindDoc="0" locked="1" layoutInCell="1" allowOverlap="1" wp14:anchorId="3DBD517F" wp14:editId="22EC4011">
            <wp:simplePos x="0" y="0"/>
            <wp:positionH relativeFrom="column">
              <wp:posOffset>0</wp:posOffset>
            </wp:positionH>
            <wp:positionV relativeFrom="paragraph">
              <wp:posOffset>57150</wp:posOffset>
            </wp:positionV>
            <wp:extent cx="2240280" cy="1499616"/>
            <wp:effectExtent l="0" t="0" r="7620" b="571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3_uNav_Keys.jpg"/>
                    <pic:cNvPicPr/>
                  </pic:nvPicPr>
                  <pic:blipFill>
                    <a:blip r:embed="rId7">
                      <a:extLst>
                        <a:ext uri="{28A0092B-C50C-407E-A947-70E740481C1C}">
                          <a14:useLocalDpi xmlns:a14="http://schemas.microsoft.com/office/drawing/2010/main" val="0"/>
                        </a:ext>
                      </a:extLst>
                    </a:blip>
                    <a:stretch>
                      <a:fillRect/>
                    </a:stretch>
                  </pic:blipFill>
                  <pic:spPr>
                    <a:xfrm>
                      <a:off x="0" y="0"/>
                      <a:ext cx="2240280" cy="1499616"/>
                    </a:xfrm>
                    <a:prstGeom prst="rect">
                      <a:avLst/>
                    </a:prstGeom>
                  </pic:spPr>
                </pic:pic>
              </a:graphicData>
            </a:graphic>
            <wp14:sizeRelH relativeFrom="margin">
              <wp14:pctWidth>0</wp14:pctWidth>
            </wp14:sizeRelH>
            <wp14:sizeRelV relativeFrom="margin">
              <wp14:pctHeight>0</wp14:pctHeight>
            </wp14:sizeRelV>
          </wp:anchor>
        </w:drawing>
      </w:r>
      <w:r w:rsidRPr="008533AD">
        <w:rPr>
          <w:b/>
          <w:sz w:val="20"/>
        </w:rPr>
        <w:t xml:space="preserve">As part of the </w:t>
      </w:r>
      <w:r>
        <w:rPr>
          <w:b/>
          <w:sz w:val="20"/>
        </w:rPr>
        <w:t xml:space="preserve">Air Carrier Access Act (ACAA) </w:t>
      </w:r>
      <w:r w:rsidRPr="008533AD">
        <w:rPr>
          <w:b/>
          <w:sz w:val="20"/>
        </w:rPr>
        <w:t xml:space="preserve">air </w:t>
      </w:r>
      <w:proofErr w:type="spellStart"/>
      <w:r w:rsidRPr="008533AD">
        <w:rPr>
          <w:b/>
          <w:sz w:val="20"/>
        </w:rPr>
        <w:t>travelers</w:t>
      </w:r>
      <w:proofErr w:type="spellEnd"/>
      <w:r w:rsidRPr="008533AD">
        <w:rPr>
          <w:b/>
          <w:sz w:val="20"/>
        </w:rPr>
        <w:t xml:space="preserve"> with disabilities may soon find it easier to navigate</w:t>
      </w:r>
      <w:r>
        <w:rPr>
          <w:sz w:val="20"/>
        </w:rPr>
        <w:t>.</w:t>
      </w:r>
    </w:p>
    <w:p w:rsidR="00194754" w:rsidRPr="00926D94" w:rsidRDefault="00194754" w:rsidP="00194754">
      <w:pPr>
        <w:spacing w:line="240" w:lineRule="auto"/>
        <w:rPr>
          <w:sz w:val="20"/>
          <w:szCs w:val="20"/>
        </w:rPr>
      </w:pPr>
      <w:r>
        <w:rPr>
          <w:sz w:val="20"/>
        </w:rPr>
        <w:t xml:space="preserve">For the iPad generation a touch screen is an efficient and intuitive interface. However for those with impaired vision an encounter with a touch screen terminal presents a daunting challenge. </w:t>
      </w:r>
      <w:r w:rsidRPr="00926D94">
        <w:rPr>
          <w:sz w:val="20"/>
          <w:szCs w:val="20"/>
        </w:rPr>
        <w:t>Menus and options pr</w:t>
      </w:r>
      <w:r>
        <w:rPr>
          <w:sz w:val="20"/>
          <w:szCs w:val="20"/>
        </w:rPr>
        <w:t>esented in an exclusively visual</w:t>
      </w:r>
      <w:r w:rsidRPr="00926D94">
        <w:rPr>
          <w:sz w:val="20"/>
          <w:szCs w:val="20"/>
        </w:rPr>
        <w:t xml:space="preserve"> m</w:t>
      </w:r>
      <w:r>
        <w:rPr>
          <w:sz w:val="20"/>
          <w:szCs w:val="20"/>
        </w:rPr>
        <w:t>edium</w:t>
      </w:r>
      <w:r w:rsidRPr="00D561F9">
        <w:rPr>
          <w:sz w:val="20"/>
        </w:rPr>
        <w:t xml:space="preserve"> </w:t>
      </w:r>
      <w:r>
        <w:rPr>
          <w:sz w:val="20"/>
        </w:rPr>
        <w:t>bar access to vital information and services.</w:t>
      </w:r>
      <w:r w:rsidRPr="00926D94">
        <w:rPr>
          <w:sz w:val="20"/>
          <w:szCs w:val="20"/>
        </w:rPr>
        <w:t xml:space="preserve"> </w:t>
      </w:r>
    </w:p>
    <w:p w:rsidR="00194754" w:rsidRDefault="00E4399E" w:rsidP="00194754">
      <w:pPr>
        <w:spacing w:line="240" w:lineRule="auto"/>
        <w:rPr>
          <w:sz w:val="20"/>
        </w:rPr>
      </w:pPr>
      <w:r>
        <w:rPr>
          <w:noProof/>
          <w:lang w:val="en-US"/>
        </w:rPr>
        <mc:AlternateContent>
          <mc:Choice Requires="wps">
            <w:drawing>
              <wp:anchor distT="0" distB="0" distL="114300" distR="114300" simplePos="0" relativeHeight="251660288" behindDoc="0" locked="0" layoutInCell="1" allowOverlap="1" wp14:anchorId="1C8EA812" wp14:editId="27D27FED">
                <wp:simplePos x="0" y="0"/>
                <wp:positionH relativeFrom="column">
                  <wp:posOffset>-2362200</wp:posOffset>
                </wp:positionH>
                <wp:positionV relativeFrom="paragraph">
                  <wp:posOffset>428625</wp:posOffset>
                </wp:positionV>
                <wp:extent cx="2240280" cy="209550"/>
                <wp:effectExtent l="0" t="0" r="7620" b="0"/>
                <wp:wrapSquare wrapText="bothSides"/>
                <wp:docPr id="1" name="Text Box 1"/>
                <wp:cNvGraphicFramePr/>
                <a:graphic xmlns:a="http://schemas.openxmlformats.org/drawingml/2006/main">
                  <a:graphicData uri="http://schemas.microsoft.com/office/word/2010/wordprocessingShape">
                    <wps:wsp>
                      <wps:cNvSpPr txBox="1"/>
                      <wps:spPr>
                        <a:xfrm>
                          <a:off x="0" y="0"/>
                          <a:ext cx="2240280" cy="209550"/>
                        </a:xfrm>
                        <a:prstGeom prst="rect">
                          <a:avLst/>
                        </a:prstGeom>
                        <a:solidFill>
                          <a:prstClr val="white"/>
                        </a:solidFill>
                        <a:ln>
                          <a:noFill/>
                        </a:ln>
                        <a:effectLst/>
                      </wps:spPr>
                      <wps:txbx>
                        <w:txbxContent>
                          <w:p w:rsidR="0082702D" w:rsidRPr="00CB2E77" w:rsidRDefault="0082702D" w:rsidP="00194754">
                            <w:pPr>
                              <w:pStyle w:val="Caption"/>
                              <w:rPr>
                                <w:b/>
                                <w:noProof/>
                                <w:sz w:val="20"/>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Highly tactile navigation devices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8EA812" id="_x0000_t202" coordsize="21600,21600" o:spt="202" path="m,l,21600r21600,l21600,xe">
                <v:stroke joinstyle="miter"/>
                <v:path gradientshapeok="t" o:connecttype="rect"/>
              </v:shapetype>
              <v:shape id="Text Box 1" o:spid="_x0000_s1026" type="#_x0000_t202" style="position:absolute;margin-left:-186pt;margin-top:33.75pt;width:176.4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" stroked="f">
                <v:textbox inset="0,0,0,0">
                  <w:txbxContent>
                    <w:p w:rsidR="0082702D" w:rsidRPr="00CB2E77" w:rsidRDefault="0082702D" w:rsidP="00194754">
                      <w:pPr>
                        <w:pStyle w:val="Caption"/>
                        <w:rPr>
                          <w:b/>
                          <w:noProof/>
                          <w:sz w:val="20"/>
                        </w:rPr>
                      </w:pPr>
                      <w:r>
                        <w:t xml:space="preserve">Figure </w:t>
                      </w:r>
                      <w:r>
                        <w:fldChar w:fldCharType="begin"/>
                      </w:r>
                      <w:r>
                        <w:instrText xml:space="preserve"> SEQ Figure \* ARABIC </w:instrText>
                      </w:r>
                      <w:r>
                        <w:fldChar w:fldCharType="separate"/>
                      </w:r>
                      <w:r>
                        <w:rPr>
                          <w:noProof/>
                        </w:rPr>
                        <w:t>1</w:t>
                      </w:r>
                      <w:r>
                        <w:rPr>
                          <w:noProof/>
                        </w:rPr>
                        <w:fldChar w:fldCharType="end"/>
                      </w:r>
                      <w:r>
                        <w:t xml:space="preserve"> Highly tactile navigation devices</w:t>
                      </w:r>
                    </w:p>
                  </w:txbxContent>
                </v:textbox>
                <w10:wrap type="square"/>
              </v:shape>
            </w:pict>
          </mc:Fallback>
        </mc:AlternateContent>
      </w:r>
      <w:r w:rsidR="00194754">
        <w:rPr>
          <w:sz w:val="20"/>
        </w:rPr>
        <w:t xml:space="preserve">New Department of Transport regulations come into force during 2016. The regulations will require that at least 25% of airport kiosks are equipped with </w:t>
      </w:r>
      <w:r w:rsidR="00194754" w:rsidRPr="008533AD">
        <w:rPr>
          <w:b/>
          <w:sz w:val="20"/>
        </w:rPr>
        <w:t>audio navigation technology</w:t>
      </w:r>
      <w:r w:rsidR="00194754">
        <w:rPr>
          <w:sz w:val="20"/>
        </w:rPr>
        <w:t xml:space="preserve">.  Sight impaired airline customers and airport users will be assured access to information and services by connection of a personal headset via a jack plug socket. </w:t>
      </w:r>
      <w:r w:rsidR="00194754" w:rsidRPr="00CC6DE2">
        <w:rPr>
          <w:sz w:val="20"/>
        </w:rPr>
        <w:t>The customer receives an audible summary of the information and services presented on the kiosk’s visual display screen. A highly tactile keypad enable</w:t>
      </w:r>
      <w:r w:rsidR="00194754">
        <w:rPr>
          <w:sz w:val="20"/>
        </w:rPr>
        <w:t>s</w:t>
      </w:r>
      <w:r w:rsidR="00194754" w:rsidRPr="00CC6DE2">
        <w:rPr>
          <w:sz w:val="20"/>
        </w:rPr>
        <w:t xml:space="preserve"> navigation </w:t>
      </w:r>
      <w:r w:rsidR="00194754">
        <w:rPr>
          <w:sz w:val="20"/>
        </w:rPr>
        <w:t>through tho</w:t>
      </w:r>
      <w:r w:rsidR="00194754" w:rsidRPr="00CC6DE2">
        <w:rPr>
          <w:sz w:val="20"/>
        </w:rPr>
        <w:t xml:space="preserve">se audible menus and the subsequent selection of </w:t>
      </w:r>
      <w:r w:rsidR="00194754">
        <w:rPr>
          <w:sz w:val="20"/>
        </w:rPr>
        <w:t xml:space="preserve">available </w:t>
      </w:r>
      <w:r w:rsidR="00194754" w:rsidRPr="00CC6DE2">
        <w:rPr>
          <w:sz w:val="20"/>
        </w:rPr>
        <w:t>options by a simple key press.</w:t>
      </w:r>
      <w:r w:rsidR="00194754">
        <w:rPr>
          <w:sz w:val="20"/>
        </w:rPr>
        <w:t xml:space="preserve">  Audio navigation technology will also help non-readers. </w:t>
      </w:r>
      <w:r w:rsidR="00194754" w:rsidRPr="00096C91">
        <w:rPr>
          <w:b/>
          <w:sz w:val="20"/>
        </w:rPr>
        <w:t>Some agencies consider that an inability to read may be the world’s most common form of disability</w:t>
      </w:r>
      <w:r w:rsidR="00194754">
        <w:rPr>
          <w:sz w:val="20"/>
        </w:rPr>
        <w:t>; regardless of whether such inability stems from physiological, educational, cultural or cognitive reasons.</w:t>
      </w:r>
    </w:p>
    <w:p w:rsidR="00884EE9" w:rsidRDefault="00884EE9" w:rsidP="00884EE9">
      <w:pPr>
        <w:spacing w:line="240" w:lineRule="auto"/>
        <w:rPr>
          <w:sz w:val="20"/>
        </w:rPr>
      </w:pPr>
      <w:r>
        <w:rPr>
          <w:noProof/>
          <w:sz w:val="20"/>
          <w:lang w:val="en-US"/>
        </w:rPr>
        <w:drawing>
          <wp:anchor distT="0" distB="0" distL="114300" distR="114300" simplePos="0" relativeHeight="251662336" behindDoc="0" locked="1" layoutInCell="1" allowOverlap="1" wp14:anchorId="7D762C60" wp14:editId="39915749">
            <wp:simplePos x="0" y="0"/>
            <wp:positionH relativeFrom="column">
              <wp:posOffset>3990975</wp:posOffset>
            </wp:positionH>
            <wp:positionV relativeFrom="paragraph">
              <wp:posOffset>1268095</wp:posOffset>
            </wp:positionV>
            <wp:extent cx="2295144" cy="1435608"/>
            <wp:effectExtent l="0" t="0" r="0"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03_uNav_Vol.jpg"/>
                    <pic:cNvPicPr/>
                  </pic:nvPicPr>
                  <pic:blipFill>
                    <a:blip r:embed="rId8">
                      <a:extLst>
                        <a:ext uri="{28A0092B-C50C-407E-A947-70E740481C1C}">
                          <a14:useLocalDpi xmlns:a14="http://schemas.microsoft.com/office/drawing/2010/main" val="0"/>
                        </a:ext>
                      </a:extLst>
                    </a:blip>
                    <a:stretch>
                      <a:fillRect/>
                    </a:stretch>
                  </pic:blipFill>
                  <pic:spPr>
                    <a:xfrm>
                      <a:off x="0" y="0"/>
                      <a:ext cx="2295144" cy="1435608"/>
                    </a:xfrm>
                    <a:prstGeom prst="rect">
                      <a:avLst/>
                    </a:prstGeom>
                  </pic:spPr>
                </pic:pic>
              </a:graphicData>
            </a:graphic>
            <wp14:sizeRelH relativeFrom="margin">
              <wp14:pctWidth>0</wp14:pctWidth>
            </wp14:sizeRelH>
            <wp14:sizeRelV relativeFrom="margin">
              <wp14:pctHeight>0</wp14:pctHeight>
            </wp14:sizeRelV>
          </wp:anchor>
        </w:drawing>
      </w:r>
      <w:r>
        <w:rPr>
          <w:sz w:val="20"/>
        </w:rPr>
        <w:t>The new regulations do allow for a traditional keyboard to be used as the tactile navigation device. However many kiosk manufacturers have chosen to install devices designed specifically to assist those with sensory or mobility impairment.</w:t>
      </w:r>
    </w:p>
    <w:p w:rsidR="00884EE9" w:rsidRDefault="00884EE9" w:rsidP="00884EE9">
      <w:pPr>
        <w:spacing w:line="240" w:lineRule="auto"/>
        <w:rPr>
          <w:sz w:val="20"/>
        </w:rPr>
      </w:pPr>
      <w:r>
        <w:rPr>
          <w:sz w:val="20"/>
        </w:rPr>
        <w:t xml:space="preserve">The new ACAA rules have inspired a new generation of assistive devices that challenge traditional keypad design. Innovative use of shape, </w:t>
      </w:r>
      <w:proofErr w:type="spellStart"/>
      <w:r>
        <w:rPr>
          <w:sz w:val="20"/>
        </w:rPr>
        <w:t>color</w:t>
      </w:r>
      <w:proofErr w:type="spellEnd"/>
      <w:r>
        <w:rPr>
          <w:sz w:val="20"/>
        </w:rPr>
        <w:t xml:space="preserve">, texture and illumination have made audio navigation a more intuitive and rewarding experience. The British company </w:t>
      </w:r>
      <w:r w:rsidRPr="00D42B23">
        <w:rPr>
          <w:b/>
          <w:sz w:val="20"/>
        </w:rPr>
        <w:t>Storm Interface</w:t>
      </w:r>
      <w:r>
        <w:rPr>
          <w:sz w:val="20"/>
        </w:rPr>
        <w:t xml:space="preserve"> has pioneered the use of integral illumination to identify and group features by function. As an example; they located bright white LEDs within the jack plug socket. This illumination, combined with a highly tactile indented surface, made the socket much easier to find by those with low vision or no vision.  Some of these assistive keypads</w:t>
      </w:r>
      <w:r w:rsidR="006F32E2">
        <w:rPr>
          <w:sz w:val="20"/>
        </w:rPr>
        <w:t xml:space="preserve"> </w:t>
      </w:r>
      <w:r>
        <w:rPr>
          <w:sz w:val="20"/>
        </w:rPr>
        <w:t xml:space="preserve">are also designed for operation using a head-stick or easy-grip stylus. </w:t>
      </w:r>
    </w:p>
    <w:p w:rsidR="00884EE9" w:rsidRDefault="006F32E2" w:rsidP="00884EE9">
      <w:pPr>
        <w:spacing w:line="240" w:lineRule="auto"/>
        <w:rPr>
          <w:sz w:val="20"/>
        </w:rPr>
      </w:pPr>
      <w:r>
        <w:rPr>
          <w:noProof/>
          <w:sz w:val="20"/>
          <w:lang w:val="en-US"/>
        </w:rPr>
        <w:drawing>
          <wp:anchor distT="0" distB="0" distL="114300" distR="114300" simplePos="0" relativeHeight="251665408" behindDoc="0" locked="0" layoutInCell="1" allowOverlap="1" wp14:anchorId="6E1033D9" wp14:editId="7EA1FBD9">
            <wp:simplePos x="0" y="0"/>
            <wp:positionH relativeFrom="margin">
              <wp:align>left</wp:align>
            </wp:positionH>
            <wp:positionV relativeFrom="paragraph">
              <wp:posOffset>635</wp:posOffset>
            </wp:positionV>
            <wp:extent cx="1988820" cy="21932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Z6AccessKeypadFront (2).jpg"/>
                    <pic:cNvPicPr/>
                  </pic:nvPicPr>
                  <pic:blipFill>
                    <a:blip r:embed="rId9"/>
                    <a:stretch>
                      <a:fillRect/>
                    </a:stretch>
                  </pic:blipFill>
                  <pic:spPr>
                    <a:xfrm>
                      <a:off x="0" y="0"/>
                      <a:ext cx="1989335" cy="2193801"/>
                    </a:xfrm>
                    <a:prstGeom prst="rect">
                      <a:avLst/>
                    </a:prstGeom>
                  </pic:spPr>
                </pic:pic>
              </a:graphicData>
            </a:graphic>
            <wp14:sizeRelH relativeFrom="page">
              <wp14:pctWidth>0</wp14:pctWidth>
            </wp14:sizeRelH>
            <wp14:sizeRelV relativeFrom="page">
              <wp14:pctHeight>0</wp14:pctHeight>
            </wp14:sizeRelV>
          </wp:anchor>
        </w:drawing>
      </w:r>
      <w:r w:rsidR="00E4399E">
        <w:rPr>
          <w:noProof/>
          <w:lang w:val="en-US"/>
        </w:rPr>
        <mc:AlternateContent>
          <mc:Choice Requires="wps">
            <w:drawing>
              <wp:anchor distT="0" distB="0" distL="114300" distR="114300" simplePos="0" relativeHeight="251663360" behindDoc="0" locked="0" layoutInCell="1" allowOverlap="1" wp14:anchorId="3B71539F" wp14:editId="05A1C40C">
                <wp:simplePos x="0" y="0"/>
                <wp:positionH relativeFrom="column">
                  <wp:posOffset>3990975</wp:posOffset>
                </wp:positionH>
                <wp:positionV relativeFrom="paragraph">
                  <wp:posOffset>956945</wp:posOffset>
                </wp:positionV>
                <wp:extent cx="2294890" cy="352425"/>
                <wp:effectExtent l="0" t="0" r="0" b="9525"/>
                <wp:wrapSquare wrapText="bothSides"/>
                <wp:docPr id="8" name="Text Box 8"/>
                <wp:cNvGraphicFramePr/>
                <a:graphic xmlns:a="http://schemas.openxmlformats.org/drawingml/2006/main">
                  <a:graphicData uri="http://schemas.microsoft.com/office/word/2010/wordprocessingShape">
                    <wps:wsp>
                      <wps:cNvSpPr txBox="1"/>
                      <wps:spPr>
                        <a:xfrm>
                          <a:off x="0" y="0"/>
                          <a:ext cx="2294890" cy="352425"/>
                        </a:xfrm>
                        <a:prstGeom prst="rect">
                          <a:avLst/>
                        </a:prstGeom>
                        <a:solidFill>
                          <a:prstClr val="white"/>
                        </a:solidFill>
                        <a:ln>
                          <a:noFill/>
                        </a:ln>
                        <a:effectLst/>
                      </wps:spPr>
                      <wps:txbx>
                        <w:txbxContent>
                          <w:p w:rsidR="0082702D" w:rsidRPr="00EB61B5" w:rsidRDefault="0082702D" w:rsidP="00884EE9">
                            <w:pPr>
                              <w:pStyle w:val="Caption"/>
                              <w:rPr>
                                <w:noProof/>
                                <w:sz w:val="20"/>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Integral illumination helps those with impaired vision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1539F" id="Text Box 8" o:spid="_x0000_s1027" type="#_x0000_t202" style="position:absolute;margin-left:314.25pt;margin-top:75.35pt;width:180.7pt;height:2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" stroked="f">
                <v:textbox inset="0,0,0,0">
                  <w:txbxContent>
                    <w:p w:rsidR="0082702D" w:rsidRPr="00EB61B5" w:rsidRDefault="0082702D" w:rsidP="00884EE9">
                      <w:pPr>
                        <w:pStyle w:val="Caption"/>
                        <w:rPr>
                          <w:noProof/>
                          <w:sz w:val="20"/>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Integral illumination helps those with impaired vision</w:t>
                      </w:r>
                    </w:p>
                  </w:txbxContent>
                </v:textbox>
                <w10:wrap type="square"/>
              </v:shape>
            </w:pict>
          </mc:Fallback>
        </mc:AlternateContent>
      </w:r>
      <w:r w:rsidR="00884EE9">
        <w:rPr>
          <w:sz w:val="20"/>
        </w:rPr>
        <w:t xml:space="preserve">Storm Interface worked with the Trace Center and the </w:t>
      </w:r>
      <w:r w:rsidR="00884EE9">
        <w:rPr>
          <w:b/>
          <w:sz w:val="20"/>
        </w:rPr>
        <w:t>Royal National Institute of</w:t>
      </w:r>
      <w:r w:rsidR="00884EE9" w:rsidRPr="00D42B23">
        <w:rPr>
          <w:b/>
          <w:sz w:val="20"/>
        </w:rPr>
        <w:t xml:space="preserve"> Blind</w:t>
      </w:r>
      <w:r w:rsidR="00884EE9" w:rsidRPr="00321FDB">
        <w:rPr>
          <w:b/>
          <w:sz w:val="20"/>
        </w:rPr>
        <w:t xml:space="preserve"> People</w:t>
      </w:r>
      <w:r w:rsidR="00884EE9">
        <w:rPr>
          <w:sz w:val="20"/>
        </w:rPr>
        <w:t xml:space="preserve"> to better understand how keypad technology can be adapted and enhanced to improve accessibility. These adaptations of the simple keypad are now appearing in the latest ATMs and kiosks, delivering significant improvements in accessibility for all users. </w:t>
      </w:r>
    </w:p>
    <w:p w:rsidR="00884EE9" w:rsidRPr="000A659D" w:rsidRDefault="00884EE9" w:rsidP="00884EE9">
      <w:pPr>
        <w:spacing w:line="240" w:lineRule="auto"/>
        <w:rPr>
          <w:rFonts w:ascii="Arial" w:hAnsi="Arial" w:cs="Arial"/>
          <w:b/>
          <w:bCs/>
          <w:i/>
          <w:sz w:val="20"/>
        </w:rPr>
      </w:pPr>
      <w:r>
        <w:rPr>
          <w:noProof/>
          <w:lang w:val="en-US"/>
        </w:rPr>
        <mc:AlternateContent>
          <mc:Choice Requires="wps">
            <w:drawing>
              <wp:anchor distT="0" distB="0" distL="114300" distR="114300" simplePos="0" relativeHeight="251666432" behindDoc="0" locked="0" layoutInCell="1" allowOverlap="1" wp14:anchorId="2747A2F4" wp14:editId="02432C82">
                <wp:simplePos x="0" y="0"/>
                <wp:positionH relativeFrom="margin">
                  <wp:align>left</wp:align>
                </wp:positionH>
                <wp:positionV relativeFrom="paragraph">
                  <wp:posOffset>446908</wp:posOffset>
                </wp:positionV>
                <wp:extent cx="2000250" cy="40576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000250" cy="405765"/>
                        </a:xfrm>
                        <a:prstGeom prst="rect">
                          <a:avLst/>
                        </a:prstGeom>
                        <a:solidFill>
                          <a:prstClr val="white"/>
                        </a:solidFill>
                        <a:ln>
                          <a:noFill/>
                        </a:ln>
                        <a:effectLst/>
                      </wps:spPr>
                      <wps:txbx>
                        <w:txbxContent>
                          <w:p w:rsidR="0082702D" w:rsidRPr="00065817" w:rsidRDefault="0082702D" w:rsidP="00884EE9">
                            <w:pPr>
                              <w:pStyle w:val="Caption"/>
                              <w:rPr>
                                <w:noProof/>
                                <w:sz w:val="20"/>
                              </w:rPr>
                            </w:pPr>
                            <w:r>
                              <w:t xml:space="preserve">Figure </w:t>
                            </w:r>
                            <w:r>
                              <w:fldChar w:fldCharType="begin"/>
                            </w:r>
                            <w:r>
                              <w:instrText xml:space="preserve"> SEQ Figure \* ARABIC </w:instrText>
                            </w:r>
                            <w:r>
                              <w:fldChar w:fldCharType="separate"/>
                            </w:r>
                            <w:r>
                              <w:rPr>
                                <w:noProof/>
                              </w:rPr>
                              <w:t>3</w:t>
                            </w:r>
                            <w:r>
                              <w:rPr>
                                <w:noProof/>
                              </w:rPr>
                              <w:fldChar w:fldCharType="end"/>
                            </w:r>
                            <w:r>
                              <w:rPr>
                                <w:noProof/>
                              </w:rPr>
                              <w:t xml:space="preserve"> The audio enabled </w:t>
                            </w:r>
                            <w:r w:rsidR="006F32E2">
                              <w:rPr>
                                <w:noProof/>
                              </w:rPr>
                              <w:t>Nav-Pad™</w:t>
                            </w:r>
                            <w:r>
                              <w:rPr>
                                <w:noProof/>
                              </w:rPr>
                              <w:t xml:space="preserve"> keypad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47A2F4" id="Text Box 4" o:spid="_x0000_s1028" type="#_x0000_t202" style="position:absolute;margin-left:0;margin-top:35.2pt;width:157.5pt;height:31.9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" stroked="f">
                <v:textbox style="mso-fit-shape-to-text:t" inset="0,0,0,0">
                  <w:txbxContent>
                    <w:p w:rsidR="0082702D" w:rsidRPr="00065817" w:rsidRDefault="0082702D" w:rsidP="00884EE9">
                      <w:pPr>
                        <w:pStyle w:val="Caption"/>
                        <w:rPr>
                          <w:noProof/>
                          <w:sz w:val="20"/>
                        </w:rPr>
                      </w:pPr>
                      <w:r>
                        <w:t xml:space="preserve">Figure </w:t>
                      </w:r>
                      <w:r>
                        <w:fldChar w:fldCharType="begin"/>
                      </w:r>
                      <w:r>
                        <w:instrText xml:space="preserve"> SEQ Figure \* ARABIC </w:instrText>
                      </w:r>
                      <w:r>
                        <w:fldChar w:fldCharType="separate"/>
                      </w:r>
                      <w:r>
                        <w:rPr>
                          <w:noProof/>
                        </w:rPr>
                        <w:t>3</w:t>
                      </w:r>
                      <w:r>
                        <w:rPr>
                          <w:noProof/>
                        </w:rPr>
                        <w:fldChar w:fldCharType="end"/>
                      </w:r>
                      <w:r>
                        <w:rPr>
                          <w:noProof/>
                        </w:rPr>
                        <w:t xml:space="preserve"> The audio enabled </w:t>
                      </w:r>
                      <w:r w:rsidR="006F32E2">
                        <w:rPr>
                          <w:noProof/>
                        </w:rPr>
                        <w:t>Nav-Pad™</w:t>
                      </w:r>
                      <w:r>
                        <w:rPr>
                          <w:noProof/>
                        </w:rPr>
                        <w:t xml:space="preserve"> keypad</w:t>
                      </w:r>
                    </w:p>
                  </w:txbxContent>
                </v:textbox>
                <w10:wrap type="square" anchorx="margin"/>
              </v:shape>
            </w:pict>
          </mc:Fallback>
        </mc:AlternateContent>
      </w:r>
      <w:r>
        <w:rPr>
          <w:sz w:val="20"/>
        </w:rPr>
        <w:t xml:space="preserve">The DOT, the American aviation industry and those kiosk manufacturers leading this evolution should be applauded and supported in their </w:t>
      </w:r>
      <w:proofErr w:type="spellStart"/>
      <w:r>
        <w:rPr>
          <w:sz w:val="20"/>
        </w:rPr>
        <w:t>endeavor</w:t>
      </w:r>
      <w:proofErr w:type="spellEnd"/>
      <w:r w:rsidRPr="000A659D">
        <w:rPr>
          <w:sz w:val="20"/>
        </w:rPr>
        <w:t>. “It is not just a matter of compliance</w:t>
      </w:r>
      <w:r w:rsidR="006F32E2">
        <w:rPr>
          <w:sz w:val="20"/>
        </w:rPr>
        <w:t>,</w:t>
      </w:r>
      <w:r w:rsidR="006F32E2" w:rsidRPr="006F32E2">
        <w:rPr>
          <w:sz w:val="20"/>
        </w:rPr>
        <w:t xml:space="preserve"> </w:t>
      </w:r>
      <w:r w:rsidR="006F32E2" w:rsidRPr="000A659D">
        <w:rPr>
          <w:sz w:val="20"/>
        </w:rPr>
        <w:t>it’s also good business</w:t>
      </w:r>
      <w:r w:rsidRPr="000A659D">
        <w:rPr>
          <w:sz w:val="20"/>
        </w:rPr>
        <w:t>”, says Gregg Vanderheiden</w:t>
      </w:r>
      <w:r w:rsidR="0082702D" w:rsidRPr="000A659D">
        <w:rPr>
          <w:sz w:val="20"/>
        </w:rPr>
        <w:t xml:space="preserve"> Director,</w:t>
      </w:r>
      <w:r w:rsidR="006F32E2">
        <w:rPr>
          <w:sz w:val="20"/>
        </w:rPr>
        <w:t xml:space="preserve"> Trace Research </w:t>
      </w:r>
      <w:proofErr w:type="spellStart"/>
      <w:r w:rsidR="006F32E2">
        <w:rPr>
          <w:sz w:val="20"/>
        </w:rPr>
        <w:t>Center</w:t>
      </w:r>
      <w:proofErr w:type="spellEnd"/>
      <w:r w:rsidR="006F32E2">
        <w:rPr>
          <w:sz w:val="20"/>
        </w:rPr>
        <w:t>.</w:t>
      </w:r>
      <w:bookmarkStart w:id="0" w:name="_GoBack"/>
      <w:bookmarkEnd w:id="0"/>
      <w:r w:rsidR="0082702D" w:rsidRPr="000A659D">
        <w:rPr>
          <w:sz w:val="20"/>
        </w:rPr>
        <w:t xml:space="preserve"> </w:t>
      </w:r>
    </w:p>
    <w:p w:rsidR="00515B33" w:rsidRDefault="00515B33" w:rsidP="007C3086">
      <w:pPr>
        <w:spacing w:line="240" w:lineRule="auto"/>
      </w:pPr>
    </w:p>
    <w:p w:rsidR="007C3086" w:rsidRPr="009D256C" w:rsidRDefault="007C3086" w:rsidP="007C3086">
      <w:pPr>
        <w:spacing w:line="240" w:lineRule="auto"/>
        <w:rPr>
          <w:b/>
          <w:sz w:val="28"/>
          <w:szCs w:val="28"/>
        </w:rPr>
      </w:pPr>
      <w:r w:rsidRPr="009D256C">
        <w:rPr>
          <w:b/>
          <w:sz w:val="28"/>
          <w:szCs w:val="28"/>
        </w:rPr>
        <w:t xml:space="preserve">Background Information: </w:t>
      </w:r>
    </w:p>
    <w:p w:rsidR="009D256C" w:rsidRDefault="007C3086" w:rsidP="00D432D1">
      <w:pPr>
        <w:spacing w:after="120" w:line="360" w:lineRule="auto"/>
      </w:pPr>
      <w:r w:rsidRPr="007C3086">
        <w:rPr>
          <w:b/>
        </w:rPr>
        <w:t>Storm Interface</w:t>
      </w:r>
      <w:r w:rsidRPr="007C3086">
        <w:t xml:space="preserve"> is an award winning, UK based, manufacturer of human interface devices.</w:t>
      </w:r>
      <w:r w:rsidR="00D432D1">
        <w:t xml:space="preserve"> </w:t>
      </w:r>
      <w:r w:rsidRPr="007C3086">
        <w:t xml:space="preserve">The Storm range of secured, sealed and toughened data entry devices are </w:t>
      </w:r>
      <w:r w:rsidR="00751148" w:rsidRPr="007C3086">
        <w:t xml:space="preserve">laboratory tested </w:t>
      </w:r>
      <w:r w:rsidR="00751148">
        <w:t>and field proven</w:t>
      </w:r>
      <w:r w:rsidRPr="007C3086">
        <w:t>. They are constructed to survive in the most demanding applications and environments. Since 1986, Storm’s design, technology and manufacturing quality have established Storm products as the industry standard for durability and reliability.</w:t>
      </w:r>
    </w:p>
    <w:p w:rsidR="007C3086" w:rsidRDefault="009D256C" w:rsidP="00D432D1">
      <w:pPr>
        <w:spacing w:after="120" w:line="360" w:lineRule="auto"/>
      </w:pPr>
      <w:r>
        <w:t xml:space="preserve">For more information, visit </w:t>
      </w:r>
      <w:hyperlink r:id="rId10" w:history="1">
        <w:r w:rsidR="007C3086" w:rsidRPr="00FF0365">
          <w:rPr>
            <w:rStyle w:val="Hyperlink"/>
          </w:rPr>
          <w:t>www.storm-interface.com</w:t>
        </w:r>
      </w:hyperlink>
    </w:p>
    <w:p w:rsidR="007C3086" w:rsidRPr="007C3086" w:rsidRDefault="007C3086" w:rsidP="007C3086">
      <w:pPr>
        <w:spacing w:after="0" w:line="240" w:lineRule="auto"/>
      </w:pPr>
    </w:p>
    <w:p w:rsidR="00310748" w:rsidRPr="009E306B" w:rsidRDefault="00310748" w:rsidP="0042514D">
      <w:pPr>
        <w:rPr>
          <w:b/>
        </w:rPr>
      </w:pPr>
      <w:r w:rsidRPr="009E306B">
        <w:rPr>
          <w:b/>
        </w:rPr>
        <w:t>Ends.</w:t>
      </w:r>
    </w:p>
    <w:sectPr w:rsidR="00310748" w:rsidRPr="009E306B" w:rsidSect="00AF09C6">
      <w:headerReference w:type="default" r:id="rId11"/>
      <w:footerReference w:type="default" r:id="rId12"/>
      <w:pgSz w:w="11906" w:h="16838"/>
      <w:pgMar w:top="1718" w:right="836" w:bottom="1080" w:left="1080" w:header="270" w:footer="1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22B" w:rsidRDefault="0050522B" w:rsidP="0008265B">
      <w:pPr>
        <w:spacing w:after="0" w:line="240" w:lineRule="auto"/>
      </w:pPr>
      <w:r>
        <w:separator/>
      </w:r>
    </w:p>
  </w:endnote>
  <w:endnote w:type="continuationSeparator" w:id="0">
    <w:p w:rsidR="0050522B" w:rsidRDefault="0050522B" w:rsidP="0008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02D" w:rsidRDefault="0082702D">
    <w:pPr>
      <w:pStyle w:val="Footer"/>
    </w:pPr>
    <w:r w:rsidRPr="00AF09C6">
      <w:rPr>
        <w:noProof/>
        <w:lang w:val="en-US"/>
      </w:rPr>
      <w:drawing>
        <wp:anchor distT="0" distB="0" distL="114300" distR="114300" simplePos="0" relativeHeight="251661312" behindDoc="0" locked="0" layoutInCell="0" allowOverlap="1">
          <wp:simplePos x="0" y="0"/>
          <wp:positionH relativeFrom="page">
            <wp:align>left</wp:align>
          </wp:positionH>
          <wp:positionV relativeFrom="page">
            <wp:posOffset>9848850</wp:posOffset>
          </wp:positionV>
          <wp:extent cx="7553325" cy="847090"/>
          <wp:effectExtent l="0" t="0" r="9525" b="0"/>
          <wp:wrapNone/>
          <wp:docPr id="1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47" cy="847698"/>
                  </a:xfrm>
                  <a:prstGeom prst="rect">
                    <a:avLst/>
                  </a:prstGeom>
                  <a:noFill/>
                  <a:ln w="9525">
                    <a:noFill/>
                    <a:miter lim="800000"/>
                    <a:headEnd/>
                    <a:tailEnd/>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22B" w:rsidRDefault="0050522B" w:rsidP="0008265B">
      <w:pPr>
        <w:spacing w:after="0" w:line="240" w:lineRule="auto"/>
      </w:pPr>
      <w:r>
        <w:separator/>
      </w:r>
    </w:p>
  </w:footnote>
  <w:footnote w:type="continuationSeparator" w:id="0">
    <w:p w:rsidR="0050522B" w:rsidRDefault="0050522B" w:rsidP="0008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02D" w:rsidRDefault="0082702D">
    <w:pPr>
      <w:pStyle w:val="Header"/>
    </w:pPr>
    <w:r w:rsidRPr="0008265B">
      <w:rPr>
        <w:noProof/>
        <w:lang w:val="en-US"/>
      </w:rPr>
      <w:drawing>
        <wp:anchor distT="0" distB="0" distL="114300" distR="114300" simplePos="0" relativeHeight="251659264" behindDoc="1" locked="0" layoutInCell="0" allowOverlap="1">
          <wp:simplePos x="0" y="0"/>
          <wp:positionH relativeFrom="page">
            <wp:posOffset>-38100</wp:posOffset>
          </wp:positionH>
          <wp:positionV relativeFrom="page">
            <wp:posOffset>47625</wp:posOffset>
          </wp:positionV>
          <wp:extent cx="7648575" cy="983388"/>
          <wp:effectExtent l="0" t="0" r="0" b="7620"/>
          <wp:wrapNone/>
          <wp:docPr id="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8575" cy="983388"/>
                  </a:xfrm>
                  <a:prstGeom prst="rect">
                    <a:avLst/>
                  </a:prstGeom>
                  <a:noFill/>
                  <a:ln w="9525">
                    <a:noFill/>
                    <a:miter lim="800000"/>
                    <a:headEnd/>
                    <a:tailEnd/>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D1"/>
    <w:rsid w:val="0000498D"/>
    <w:rsid w:val="000071EF"/>
    <w:rsid w:val="000135C4"/>
    <w:rsid w:val="00017CA5"/>
    <w:rsid w:val="00035E1F"/>
    <w:rsid w:val="0004126C"/>
    <w:rsid w:val="000446AF"/>
    <w:rsid w:val="00053225"/>
    <w:rsid w:val="000660C8"/>
    <w:rsid w:val="00071F9E"/>
    <w:rsid w:val="00077B7C"/>
    <w:rsid w:val="0008127A"/>
    <w:rsid w:val="0008265B"/>
    <w:rsid w:val="000972A5"/>
    <w:rsid w:val="000A5859"/>
    <w:rsid w:val="000A5F13"/>
    <w:rsid w:val="000A659D"/>
    <w:rsid w:val="000B7D36"/>
    <w:rsid w:val="000D31C4"/>
    <w:rsid w:val="000F28DA"/>
    <w:rsid w:val="000F2CB0"/>
    <w:rsid w:val="00114C4A"/>
    <w:rsid w:val="00131F2E"/>
    <w:rsid w:val="00134565"/>
    <w:rsid w:val="00157314"/>
    <w:rsid w:val="00163B57"/>
    <w:rsid w:val="0018418C"/>
    <w:rsid w:val="00194754"/>
    <w:rsid w:val="0019528A"/>
    <w:rsid w:val="00197C83"/>
    <w:rsid w:val="001A22B3"/>
    <w:rsid w:val="001B3475"/>
    <w:rsid w:val="001B5738"/>
    <w:rsid w:val="001D5CFD"/>
    <w:rsid w:val="001D6607"/>
    <w:rsid w:val="001F13CA"/>
    <w:rsid w:val="00212AD0"/>
    <w:rsid w:val="00220C25"/>
    <w:rsid w:val="002246E9"/>
    <w:rsid w:val="002260D2"/>
    <w:rsid w:val="002718BC"/>
    <w:rsid w:val="002952FF"/>
    <w:rsid w:val="002A0BEA"/>
    <w:rsid w:val="002A2EBB"/>
    <w:rsid w:val="002B30E3"/>
    <w:rsid w:val="002E3EBD"/>
    <w:rsid w:val="002E4A92"/>
    <w:rsid w:val="002E55DF"/>
    <w:rsid w:val="002F26B6"/>
    <w:rsid w:val="0030494C"/>
    <w:rsid w:val="0031036E"/>
    <w:rsid w:val="00310748"/>
    <w:rsid w:val="003153AD"/>
    <w:rsid w:val="003247FC"/>
    <w:rsid w:val="003253FD"/>
    <w:rsid w:val="00336780"/>
    <w:rsid w:val="00342C02"/>
    <w:rsid w:val="003445CB"/>
    <w:rsid w:val="003561C5"/>
    <w:rsid w:val="00364B7F"/>
    <w:rsid w:val="00366976"/>
    <w:rsid w:val="003670DD"/>
    <w:rsid w:val="00376DC5"/>
    <w:rsid w:val="00382E5D"/>
    <w:rsid w:val="00384BCB"/>
    <w:rsid w:val="00385B4C"/>
    <w:rsid w:val="00396101"/>
    <w:rsid w:val="003E48E5"/>
    <w:rsid w:val="00406D9A"/>
    <w:rsid w:val="0042142E"/>
    <w:rsid w:val="0042514D"/>
    <w:rsid w:val="00443426"/>
    <w:rsid w:val="00450DEB"/>
    <w:rsid w:val="00451CE7"/>
    <w:rsid w:val="00466A65"/>
    <w:rsid w:val="00471436"/>
    <w:rsid w:val="00483667"/>
    <w:rsid w:val="004A3FFE"/>
    <w:rsid w:val="004B0926"/>
    <w:rsid w:val="004B28FD"/>
    <w:rsid w:val="004B6028"/>
    <w:rsid w:val="004B6D82"/>
    <w:rsid w:val="004C6C77"/>
    <w:rsid w:val="004D0648"/>
    <w:rsid w:val="004D0D37"/>
    <w:rsid w:val="004E2A4E"/>
    <w:rsid w:val="004E64B1"/>
    <w:rsid w:val="004F3144"/>
    <w:rsid w:val="0050522B"/>
    <w:rsid w:val="005136E5"/>
    <w:rsid w:val="00515766"/>
    <w:rsid w:val="00515B33"/>
    <w:rsid w:val="005413DC"/>
    <w:rsid w:val="00546576"/>
    <w:rsid w:val="00546745"/>
    <w:rsid w:val="00564B9A"/>
    <w:rsid w:val="0057429B"/>
    <w:rsid w:val="0059215D"/>
    <w:rsid w:val="00592C23"/>
    <w:rsid w:val="005A139A"/>
    <w:rsid w:val="005C101A"/>
    <w:rsid w:val="005E51C5"/>
    <w:rsid w:val="005F2512"/>
    <w:rsid w:val="005F7239"/>
    <w:rsid w:val="00626593"/>
    <w:rsid w:val="006265FA"/>
    <w:rsid w:val="006267A6"/>
    <w:rsid w:val="00632756"/>
    <w:rsid w:val="00646648"/>
    <w:rsid w:val="00667457"/>
    <w:rsid w:val="00685877"/>
    <w:rsid w:val="006877E6"/>
    <w:rsid w:val="006A4175"/>
    <w:rsid w:val="006A59A3"/>
    <w:rsid w:val="006B24CE"/>
    <w:rsid w:val="006B5F7C"/>
    <w:rsid w:val="006D3A63"/>
    <w:rsid w:val="006D64B4"/>
    <w:rsid w:val="006F32E2"/>
    <w:rsid w:val="00711EFF"/>
    <w:rsid w:val="0071558E"/>
    <w:rsid w:val="007165BB"/>
    <w:rsid w:val="00751148"/>
    <w:rsid w:val="0075350A"/>
    <w:rsid w:val="00761DB8"/>
    <w:rsid w:val="00765844"/>
    <w:rsid w:val="0078050D"/>
    <w:rsid w:val="007A1850"/>
    <w:rsid w:val="007B58C7"/>
    <w:rsid w:val="007C22C7"/>
    <w:rsid w:val="007C3086"/>
    <w:rsid w:val="007D740E"/>
    <w:rsid w:val="007E552D"/>
    <w:rsid w:val="007F663B"/>
    <w:rsid w:val="00803EDA"/>
    <w:rsid w:val="00824021"/>
    <w:rsid w:val="0082702D"/>
    <w:rsid w:val="008423A5"/>
    <w:rsid w:val="008507B5"/>
    <w:rsid w:val="00855B7C"/>
    <w:rsid w:val="00882B40"/>
    <w:rsid w:val="00884EE9"/>
    <w:rsid w:val="008A02F8"/>
    <w:rsid w:val="008B4A0C"/>
    <w:rsid w:val="008C085E"/>
    <w:rsid w:val="008E36B2"/>
    <w:rsid w:val="008F3981"/>
    <w:rsid w:val="008F6655"/>
    <w:rsid w:val="008F6D48"/>
    <w:rsid w:val="00923680"/>
    <w:rsid w:val="009237B3"/>
    <w:rsid w:val="00927F90"/>
    <w:rsid w:val="0093074B"/>
    <w:rsid w:val="009515B5"/>
    <w:rsid w:val="00966C37"/>
    <w:rsid w:val="0096717D"/>
    <w:rsid w:val="009730D1"/>
    <w:rsid w:val="0098787E"/>
    <w:rsid w:val="00995B9C"/>
    <w:rsid w:val="009A3DFA"/>
    <w:rsid w:val="009A512F"/>
    <w:rsid w:val="009C0560"/>
    <w:rsid w:val="009D19F9"/>
    <w:rsid w:val="009D256C"/>
    <w:rsid w:val="009E18DC"/>
    <w:rsid w:val="009E306B"/>
    <w:rsid w:val="00A24C06"/>
    <w:rsid w:val="00A40DFD"/>
    <w:rsid w:val="00A43A8F"/>
    <w:rsid w:val="00A448AF"/>
    <w:rsid w:val="00A54B09"/>
    <w:rsid w:val="00A57971"/>
    <w:rsid w:val="00A87BB7"/>
    <w:rsid w:val="00A95605"/>
    <w:rsid w:val="00A96789"/>
    <w:rsid w:val="00AA7FC6"/>
    <w:rsid w:val="00AC255E"/>
    <w:rsid w:val="00AC3507"/>
    <w:rsid w:val="00AE3479"/>
    <w:rsid w:val="00AF09C6"/>
    <w:rsid w:val="00AF7DA9"/>
    <w:rsid w:val="00B10E01"/>
    <w:rsid w:val="00B2120E"/>
    <w:rsid w:val="00B425C9"/>
    <w:rsid w:val="00B42748"/>
    <w:rsid w:val="00B44CD4"/>
    <w:rsid w:val="00B70A96"/>
    <w:rsid w:val="00B80995"/>
    <w:rsid w:val="00BC1B73"/>
    <w:rsid w:val="00BD20D5"/>
    <w:rsid w:val="00BE45BC"/>
    <w:rsid w:val="00C15BCC"/>
    <w:rsid w:val="00C36A45"/>
    <w:rsid w:val="00C63246"/>
    <w:rsid w:val="00C668C3"/>
    <w:rsid w:val="00C81AD1"/>
    <w:rsid w:val="00C860C0"/>
    <w:rsid w:val="00C866CC"/>
    <w:rsid w:val="00C92089"/>
    <w:rsid w:val="00C920FE"/>
    <w:rsid w:val="00CA6ECC"/>
    <w:rsid w:val="00CB1B1A"/>
    <w:rsid w:val="00CB4D24"/>
    <w:rsid w:val="00CC26A4"/>
    <w:rsid w:val="00CC2CD7"/>
    <w:rsid w:val="00CC5805"/>
    <w:rsid w:val="00CD4A13"/>
    <w:rsid w:val="00CE375B"/>
    <w:rsid w:val="00CF6C83"/>
    <w:rsid w:val="00D06B73"/>
    <w:rsid w:val="00D14D6E"/>
    <w:rsid w:val="00D30283"/>
    <w:rsid w:val="00D343B7"/>
    <w:rsid w:val="00D432D1"/>
    <w:rsid w:val="00D46B44"/>
    <w:rsid w:val="00D62E7B"/>
    <w:rsid w:val="00D66BC1"/>
    <w:rsid w:val="00D806DE"/>
    <w:rsid w:val="00D86628"/>
    <w:rsid w:val="00DA0855"/>
    <w:rsid w:val="00DA10AC"/>
    <w:rsid w:val="00DC4889"/>
    <w:rsid w:val="00DC6FFD"/>
    <w:rsid w:val="00DD0F0E"/>
    <w:rsid w:val="00DD20EA"/>
    <w:rsid w:val="00DE23A7"/>
    <w:rsid w:val="00DE2CFA"/>
    <w:rsid w:val="00DE3EB0"/>
    <w:rsid w:val="00DE4276"/>
    <w:rsid w:val="00E0164B"/>
    <w:rsid w:val="00E071BB"/>
    <w:rsid w:val="00E1182F"/>
    <w:rsid w:val="00E12099"/>
    <w:rsid w:val="00E12F7A"/>
    <w:rsid w:val="00E1604D"/>
    <w:rsid w:val="00E168F8"/>
    <w:rsid w:val="00E343D6"/>
    <w:rsid w:val="00E4399E"/>
    <w:rsid w:val="00E5696B"/>
    <w:rsid w:val="00E57CA2"/>
    <w:rsid w:val="00E61D78"/>
    <w:rsid w:val="00E66D8E"/>
    <w:rsid w:val="00E82923"/>
    <w:rsid w:val="00E83F3D"/>
    <w:rsid w:val="00EA120B"/>
    <w:rsid w:val="00EB6E65"/>
    <w:rsid w:val="00EC3E14"/>
    <w:rsid w:val="00ED34F3"/>
    <w:rsid w:val="00EF632D"/>
    <w:rsid w:val="00F01671"/>
    <w:rsid w:val="00F079C3"/>
    <w:rsid w:val="00F26140"/>
    <w:rsid w:val="00F33964"/>
    <w:rsid w:val="00F421D8"/>
    <w:rsid w:val="00F71C50"/>
    <w:rsid w:val="00F849B3"/>
    <w:rsid w:val="00F91F5D"/>
    <w:rsid w:val="00FA1911"/>
    <w:rsid w:val="00FC2891"/>
    <w:rsid w:val="00FC4410"/>
    <w:rsid w:val="00FD308C"/>
    <w:rsid w:val="00FE1303"/>
    <w:rsid w:val="00FE2291"/>
    <w:rsid w:val="00FE5DA6"/>
    <w:rsid w:val="00FE7C62"/>
    <w:rsid w:val="00FF0E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9D5438"/>
  <w15:docId w15:val="{0DE568EA-8C26-41C1-BD11-565D52E1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08C"/>
  </w:style>
  <w:style w:type="paragraph" w:styleId="Heading1">
    <w:name w:val="heading 1"/>
    <w:basedOn w:val="Normal"/>
    <w:next w:val="Normal"/>
    <w:link w:val="Heading1Char"/>
    <w:uiPriority w:val="9"/>
    <w:qFormat/>
    <w:rsid w:val="00515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515766"/>
    <w:pPr>
      <w:keepNext w:val="0"/>
      <w:keepLines w:val="0"/>
      <w:spacing w:before="0" w:line="240" w:lineRule="auto"/>
      <w:jc w:val="right"/>
      <w:outlineLvl w:val="1"/>
    </w:pPr>
    <w:rPr>
      <w:rFonts w:ascii="Century Gothic" w:eastAsia="Times New Roman" w:hAnsi="Century Gothic" w:cs="Times New Roman"/>
      <w:bCs w:val="0"/>
      <w:caps/>
      <w:color w:val="2A5A78"/>
      <w:spacing w:val="-5"/>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EA"/>
    <w:rPr>
      <w:rFonts w:ascii="Tahoma" w:hAnsi="Tahoma" w:cs="Tahoma"/>
      <w:sz w:val="16"/>
      <w:szCs w:val="16"/>
    </w:rPr>
  </w:style>
  <w:style w:type="character" w:styleId="Hyperlink">
    <w:name w:val="Hyperlink"/>
    <w:basedOn w:val="DefaultParagraphFont"/>
    <w:uiPriority w:val="99"/>
    <w:unhideWhenUsed/>
    <w:rsid w:val="0042142E"/>
    <w:rPr>
      <w:color w:val="0000FF" w:themeColor="hyperlink"/>
      <w:u w:val="single"/>
    </w:rPr>
  </w:style>
  <w:style w:type="character" w:styleId="FollowedHyperlink">
    <w:name w:val="FollowedHyperlink"/>
    <w:basedOn w:val="DefaultParagraphFont"/>
    <w:uiPriority w:val="99"/>
    <w:semiHidden/>
    <w:unhideWhenUsed/>
    <w:rsid w:val="0057429B"/>
    <w:rPr>
      <w:color w:val="800080" w:themeColor="followedHyperlink"/>
      <w:u w:val="single"/>
    </w:rPr>
  </w:style>
  <w:style w:type="character" w:customStyle="1" w:styleId="Heading2Char">
    <w:name w:val="Heading 2 Char"/>
    <w:basedOn w:val="DefaultParagraphFont"/>
    <w:link w:val="Heading2"/>
    <w:rsid w:val="00515766"/>
    <w:rPr>
      <w:rFonts w:ascii="Century Gothic" w:eastAsia="Times New Roman" w:hAnsi="Century Gothic" w:cs="Times New Roman"/>
      <w:b/>
      <w:caps/>
      <w:color w:val="2A5A78"/>
      <w:spacing w:val="-5"/>
      <w:sz w:val="28"/>
      <w:szCs w:val="44"/>
      <w:lang w:val="en-US"/>
    </w:rPr>
  </w:style>
  <w:style w:type="paragraph" w:customStyle="1" w:styleId="ContactInformation">
    <w:name w:val="Contact Information"/>
    <w:basedOn w:val="Normal"/>
    <w:rsid w:val="00515766"/>
    <w:pPr>
      <w:spacing w:after="0" w:line="180" w:lineRule="exact"/>
    </w:pPr>
    <w:rPr>
      <w:rFonts w:ascii="Century Gothic" w:eastAsia="Times New Roman" w:hAnsi="Century Gothic" w:cs="Times New Roman"/>
      <w:color w:val="2A5A78"/>
      <w:spacing w:val="-5"/>
      <w:sz w:val="16"/>
      <w:szCs w:val="20"/>
      <w:lang w:val="en-US"/>
    </w:rPr>
  </w:style>
  <w:style w:type="paragraph" w:customStyle="1" w:styleId="ContactName">
    <w:name w:val="Contact Name"/>
    <w:basedOn w:val="ContactInformation"/>
    <w:rsid w:val="00515766"/>
    <w:rPr>
      <w:b/>
    </w:rPr>
  </w:style>
  <w:style w:type="character" w:customStyle="1" w:styleId="Heading1Char">
    <w:name w:val="Heading 1 Char"/>
    <w:basedOn w:val="DefaultParagraphFont"/>
    <w:link w:val="Heading1"/>
    <w:uiPriority w:val="9"/>
    <w:rsid w:val="0051576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82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65B"/>
  </w:style>
  <w:style w:type="paragraph" w:styleId="Footer">
    <w:name w:val="footer"/>
    <w:basedOn w:val="Normal"/>
    <w:link w:val="FooterChar"/>
    <w:uiPriority w:val="99"/>
    <w:unhideWhenUsed/>
    <w:rsid w:val="00082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65B"/>
  </w:style>
  <w:style w:type="table" w:styleId="TableGrid">
    <w:name w:val="Table Grid"/>
    <w:basedOn w:val="TableNormal"/>
    <w:uiPriority w:val="59"/>
    <w:rsid w:val="0008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94754"/>
    <w:pPr>
      <w:spacing w:line="240" w:lineRule="auto"/>
    </w:pPr>
    <w:rPr>
      <w:rFonts w:eastAsiaTheme="minorEastAsia"/>
      <w:i/>
      <w:iCs/>
      <w:color w:val="1F497D"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rm-interfac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torm-interface.com" TargetMode="Externa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3149</Characters>
  <Application>Microsoft Office Word</Application>
  <DocSecurity>0</DocSecurity>
  <Lines>58</Lines>
  <Paragraphs>27</Paragraphs>
  <ScaleCrop>false</ScaleCrop>
  <HeadingPairs>
    <vt:vector size="2" baseType="variant">
      <vt:variant>
        <vt:lpstr>Title</vt:lpstr>
      </vt:variant>
      <vt:variant>
        <vt:i4>1</vt:i4>
      </vt:variant>
    </vt:vector>
  </HeadingPairs>
  <TitlesOfParts>
    <vt:vector size="1" baseType="lpstr">
      <vt:lpstr/>
    </vt:vector>
  </TitlesOfParts>
  <Company>Storm Interface</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PeterJ</dc:creator>
  <cp:lastModifiedBy>Nicky Shaw</cp:lastModifiedBy>
  <cp:revision>2</cp:revision>
  <cp:lastPrinted>2013-08-08T10:33:00Z</cp:lastPrinted>
  <dcterms:created xsi:type="dcterms:W3CDTF">2017-08-01T17:46:00Z</dcterms:created>
  <dcterms:modified xsi:type="dcterms:W3CDTF">2017-08-01T17:46:00Z</dcterms:modified>
</cp:coreProperties>
</file>